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61" w:rsidRDefault="008F2661" w:rsidP="00964AC7">
      <w:pPr>
        <w:pStyle w:val="Bezproreda"/>
      </w:pPr>
      <w:r>
        <w:t>BILJEŠKE UZ FINANCIJSKA IZVJEŠ</w:t>
      </w:r>
      <w:r w:rsidR="00D51194">
        <w:t>ĆA 01.01.DO 31.12.2016</w:t>
      </w:r>
      <w:r>
        <w:t>.GODINE.</w:t>
      </w:r>
    </w:p>
    <w:p w:rsidR="008F2661" w:rsidRDefault="008F2661" w:rsidP="00964AC7">
      <w:pPr>
        <w:pStyle w:val="Bezproreda"/>
      </w:pPr>
      <w:r>
        <w:t>OSNOVNA ŠKOLA BEDENICA</w:t>
      </w:r>
    </w:p>
    <w:p w:rsidR="008F2661" w:rsidRDefault="008F2661" w:rsidP="00964AC7">
      <w:pPr>
        <w:pStyle w:val="Bezproreda"/>
      </w:pPr>
      <w:r>
        <w:t>10381 BEDENICA, Bedenica 112</w:t>
      </w:r>
    </w:p>
    <w:p w:rsidR="008F2661" w:rsidRDefault="008F2661" w:rsidP="00964AC7">
      <w:pPr>
        <w:pStyle w:val="Bezproreda"/>
      </w:pPr>
      <w:r>
        <w:t>Šifra općine  550</w:t>
      </w:r>
    </w:p>
    <w:p w:rsidR="008F2661" w:rsidRDefault="008F2661" w:rsidP="00964AC7">
      <w:pPr>
        <w:pStyle w:val="Bezproreda"/>
      </w:pPr>
      <w:r>
        <w:t>RKP 42081</w:t>
      </w:r>
    </w:p>
    <w:p w:rsidR="008F2661" w:rsidRDefault="008F2661" w:rsidP="00964AC7">
      <w:pPr>
        <w:pStyle w:val="Bezproreda"/>
      </w:pPr>
      <w:r>
        <w:t>OIB 21975582247</w:t>
      </w:r>
    </w:p>
    <w:p w:rsidR="008F2661" w:rsidRDefault="008F2661" w:rsidP="00964AC7">
      <w:pPr>
        <w:pStyle w:val="Bezproreda"/>
      </w:pPr>
      <w:r>
        <w:t>Razina 31</w:t>
      </w:r>
    </w:p>
    <w:p w:rsidR="008F2661" w:rsidRDefault="008F2661" w:rsidP="00964AC7">
      <w:pPr>
        <w:pStyle w:val="Bezproreda"/>
      </w:pPr>
      <w:r>
        <w:t>Razdjel 0800</w:t>
      </w:r>
    </w:p>
    <w:p w:rsidR="008F2661" w:rsidRDefault="008F2661" w:rsidP="00964AC7">
      <w:pPr>
        <w:pStyle w:val="Bezproreda"/>
      </w:pPr>
      <w:r>
        <w:t>Šifra djelatnosti 8520</w:t>
      </w:r>
    </w:p>
    <w:p w:rsidR="008F2661" w:rsidRDefault="00D60F22" w:rsidP="00964AC7">
      <w:pPr>
        <w:pStyle w:val="Bezproreda"/>
      </w:pPr>
      <w:r>
        <w:t>Razdoblje 01.01.do 31.12.2016</w:t>
      </w:r>
      <w:r w:rsidR="008F2661">
        <w:t>.</w:t>
      </w:r>
    </w:p>
    <w:p w:rsidR="008F2661" w:rsidRDefault="008F2661"/>
    <w:p w:rsidR="008F2661" w:rsidRDefault="008F2661">
      <w:r>
        <w:t>UVOD</w:t>
      </w:r>
    </w:p>
    <w:p w:rsidR="008F2661" w:rsidRDefault="008F2661" w:rsidP="00964AC7">
      <w:pPr>
        <w:pStyle w:val="Bezproreda"/>
      </w:pPr>
      <w:r>
        <w:t>Osnovna škola Bedenica u</w:t>
      </w:r>
      <w:r w:rsidR="00B337D9">
        <w:t>pisana je u sudski registar 2006</w:t>
      </w:r>
      <w:r>
        <w:t>.godine, a od 2007. djeluje</w:t>
      </w:r>
    </w:p>
    <w:p w:rsidR="008F2661" w:rsidRDefault="008F2661" w:rsidP="00964AC7">
      <w:pPr>
        <w:pStyle w:val="Bezproreda"/>
      </w:pPr>
      <w:r>
        <w:t>kao samostalna osnovnoškolska ustanova, a temeljem odluke osnivača Zagrebačke</w:t>
      </w:r>
    </w:p>
    <w:p w:rsidR="008F2661" w:rsidRDefault="008F2661">
      <w:r>
        <w:t>županije.  Većina djelatnika započinje sa radom 15.1.2007.godine.</w:t>
      </w:r>
    </w:p>
    <w:p w:rsidR="008F2661" w:rsidRDefault="008F2661"/>
    <w:p w:rsidR="008F2661" w:rsidRDefault="008F2661">
      <w:r>
        <w:t>Zakonska osnova za sastavljanje financijskih izvještaja su:</w:t>
      </w:r>
    </w:p>
    <w:p w:rsidR="008F2661" w:rsidRDefault="008F2661" w:rsidP="008F2661">
      <w:pPr>
        <w:pStyle w:val="Odlomakpopisa"/>
        <w:numPr>
          <w:ilvl w:val="0"/>
          <w:numId w:val="1"/>
        </w:numPr>
      </w:pPr>
      <w:r>
        <w:t>Zakon o proračunu</w:t>
      </w:r>
    </w:p>
    <w:p w:rsidR="008F2661" w:rsidRDefault="008F2661" w:rsidP="008F2661">
      <w:pPr>
        <w:pStyle w:val="Odlomakpopisa"/>
        <w:numPr>
          <w:ilvl w:val="0"/>
          <w:numId w:val="1"/>
        </w:numPr>
      </w:pPr>
      <w:r>
        <w:t>Pravilnik o proračunskom računovodstvu i računskom planu</w:t>
      </w:r>
    </w:p>
    <w:p w:rsidR="008F2661" w:rsidRDefault="008F2661" w:rsidP="008F2661">
      <w:pPr>
        <w:pStyle w:val="Odlomakpopisa"/>
        <w:numPr>
          <w:ilvl w:val="0"/>
          <w:numId w:val="1"/>
        </w:numPr>
      </w:pPr>
      <w:r>
        <w:t>Pravilnik o financijskom izvještavanju u proračunskom računovodstvu</w:t>
      </w:r>
    </w:p>
    <w:p w:rsidR="008F2661" w:rsidRDefault="005E7D07" w:rsidP="008F2661">
      <w:r>
        <w:t>U razdoblju od 1.1.2015.godine do 31.prosinca 2015.godine Osnovna škola Bedenica je obavljala aktivnosti iz osnovne djelatnosti /osnovno obrazovanje/. ,</w:t>
      </w:r>
    </w:p>
    <w:p w:rsidR="005E7D07" w:rsidRDefault="005E7D07" w:rsidP="008F2661"/>
    <w:p w:rsidR="005E7D07" w:rsidRDefault="005E7D07" w:rsidP="008F2661">
      <w:r>
        <w:t>BILJEŠKE UZ OBRAZAC BIL</w:t>
      </w:r>
      <w:r w:rsidR="00D60F22">
        <w:t>-BILANCA OD 01..01.DO 31.12.2016</w:t>
      </w:r>
      <w:r>
        <w:t>.GODINE</w:t>
      </w:r>
    </w:p>
    <w:p w:rsidR="005E7D07" w:rsidRDefault="005E7D07" w:rsidP="008F2661">
      <w:pPr>
        <w:rPr>
          <w:b/>
        </w:rPr>
      </w:pPr>
      <w:r>
        <w:rPr>
          <w:b/>
        </w:rPr>
        <w:t>BILJEŠKA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5E7D07" w:rsidTr="005E7D07">
        <w:tc>
          <w:tcPr>
            <w:tcW w:w="1555" w:type="dxa"/>
          </w:tcPr>
          <w:p w:rsidR="005E7D07" w:rsidRDefault="005E7D07" w:rsidP="00964AC7">
            <w:pPr>
              <w:rPr>
                <w:b/>
              </w:rPr>
            </w:pPr>
            <w:r>
              <w:rPr>
                <w:b/>
              </w:rPr>
              <w:t>Dani  zajmovi i primljene otplate</w:t>
            </w:r>
          </w:p>
        </w:tc>
        <w:tc>
          <w:tcPr>
            <w:tcW w:w="7507" w:type="dxa"/>
          </w:tcPr>
          <w:p w:rsidR="005E7D07" w:rsidRDefault="005E7D07" w:rsidP="008F2661">
            <w:pPr>
              <w:rPr>
                <w:b/>
              </w:rPr>
            </w:pPr>
            <w:r>
              <w:rPr>
                <w:b/>
              </w:rPr>
              <w:t>Budući da u OŠ nije bilo danih zajmova i primljenih otplata nisu popunjene propisane tabele uz bilješke</w:t>
            </w:r>
          </w:p>
        </w:tc>
      </w:tr>
    </w:tbl>
    <w:p w:rsidR="008F2661" w:rsidRDefault="008F2661" w:rsidP="008F2661">
      <w:pPr>
        <w:pStyle w:val="Odlomakpopisa"/>
      </w:pPr>
    </w:p>
    <w:p w:rsidR="008F2661" w:rsidRDefault="005E7D07">
      <w:r>
        <w:t>BILJEŠKA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5E7D07" w:rsidTr="005E7D07">
        <w:tc>
          <w:tcPr>
            <w:tcW w:w="1555" w:type="dxa"/>
          </w:tcPr>
          <w:p w:rsidR="005E7D07" w:rsidRDefault="005E7D07">
            <w:r>
              <w:t>Primljeni krediti i zajmovi te otplate</w:t>
            </w:r>
          </w:p>
        </w:tc>
        <w:tc>
          <w:tcPr>
            <w:tcW w:w="7507" w:type="dxa"/>
          </w:tcPr>
          <w:p w:rsidR="005E7D07" w:rsidRDefault="005E7D07">
            <w:r>
              <w:t>Budući da u OŠ nije bilo primljenih kredita i zajmova te otplata nisu popunjene propisane tabele uz bilješke</w:t>
            </w:r>
            <w:r w:rsidR="00964AC7">
              <w:t>.</w:t>
            </w:r>
          </w:p>
        </w:tc>
      </w:tr>
    </w:tbl>
    <w:p w:rsidR="005E7D07" w:rsidRDefault="009D0155">
      <w:r>
        <w:t xml:space="preserve"> </w:t>
      </w:r>
    </w:p>
    <w:p w:rsidR="009D0155" w:rsidRDefault="009D0155">
      <w:r>
        <w:t>BILJEŠKA 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5E7D07" w:rsidTr="005E7D07">
        <w:tc>
          <w:tcPr>
            <w:tcW w:w="1555" w:type="dxa"/>
          </w:tcPr>
          <w:p w:rsidR="005E7D07" w:rsidRDefault="009D0155">
            <w:r>
              <w:t>Primljeni robni zajmovi i financ.najmovi</w:t>
            </w:r>
          </w:p>
        </w:tc>
        <w:tc>
          <w:tcPr>
            <w:tcW w:w="7507" w:type="dxa"/>
          </w:tcPr>
          <w:p w:rsidR="005E7D07" w:rsidRDefault="009D0155">
            <w:r>
              <w:t>Budući da u OŠ nije bilo primljenih robnih zajmova i financijskih najmova nisu popunjene propisane tabele uz bilješke.</w:t>
            </w:r>
          </w:p>
        </w:tc>
      </w:tr>
      <w:tr w:rsidR="005E7D07" w:rsidTr="005E7D07">
        <w:tc>
          <w:tcPr>
            <w:tcW w:w="1555" w:type="dxa"/>
          </w:tcPr>
          <w:p w:rsidR="005E7D07" w:rsidRDefault="005E7D07"/>
        </w:tc>
        <w:tc>
          <w:tcPr>
            <w:tcW w:w="7507" w:type="dxa"/>
          </w:tcPr>
          <w:p w:rsidR="005E7D07" w:rsidRDefault="005E7D07"/>
        </w:tc>
      </w:tr>
    </w:tbl>
    <w:p w:rsidR="005E7D07" w:rsidRDefault="005E7D07"/>
    <w:p w:rsidR="009D0155" w:rsidRDefault="009D0155">
      <w:r>
        <w:lastRenderedPageBreak/>
        <w:t>BILJEŠKA 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9D0155" w:rsidTr="009D0155">
        <w:tc>
          <w:tcPr>
            <w:tcW w:w="1413" w:type="dxa"/>
          </w:tcPr>
          <w:p w:rsidR="009D0155" w:rsidRDefault="009D0155">
            <w:r>
              <w:t>Dospjele kamate na kredite i zajmove</w:t>
            </w:r>
          </w:p>
        </w:tc>
        <w:tc>
          <w:tcPr>
            <w:tcW w:w="7649" w:type="dxa"/>
          </w:tcPr>
          <w:p w:rsidR="009D0155" w:rsidRDefault="009D0155" w:rsidP="00964AC7">
            <w:r>
              <w:t>Budući da u OŠ nije bilo dospjelih kamata na kredite i zajmove nisu popunjene pro</w:t>
            </w:r>
            <w:r w:rsidR="00901561">
              <w:t>p</w:t>
            </w:r>
            <w:r>
              <w:t>isane tabele uz bilješke</w:t>
            </w:r>
            <w:r w:rsidR="00964AC7">
              <w:t>.</w:t>
            </w:r>
          </w:p>
        </w:tc>
      </w:tr>
    </w:tbl>
    <w:p w:rsidR="009D0155" w:rsidRDefault="009D0155"/>
    <w:p w:rsidR="009D0155" w:rsidRDefault="009D0155">
      <w:r>
        <w:t>Bilješka 5.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9D0155" w:rsidTr="009D0155">
        <w:tc>
          <w:tcPr>
            <w:tcW w:w="1413" w:type="dxa"/>
          </w:tcPr>
          <w:p w:rsidR="009D0155" w:rsidRDefault="009D0155">
            <w:r>
              <w:t>AOP</w:t>
            </w:r>
            <w:r w:rsidR="00697CC4">
              <w:t>002</w:t>
            </w:r>
          </w:p>
        </w:tc>
        <w:tc>
          <w:tcPr>
            <w:tcW w:w="7649" w:type="dxa"/>
          </w:tcPr>
          <w:p w:rsidR="009D0155" w:rsidRDefault="00697CC4" w:rsidP="00697CC4">
            <w:r>
              <w:t>Povećanje vrijednosti nefinancijske imovine rezultat je nove investicije-dogradnja OŠ Bedenica</w:t>
            </w:r>
            <w:r w:rsidR="00964AC7">
              <w:t>,</w:t>
            </w:r>
            <w:r>
              <w:t xml:space="preserve"> koja je započela u toku 2015.godine</w:t>
            </w:r>
            <w:r w:rsidR="00D04574">
              <w:t xml:space="preserve"> i traje u toku 2016., a financira se sredstvima Zagrebačke županije. U toku 2016.godine nabavljena je nova oprema /projektori i računala/ iz proračuna Općine i donacijom</w:t>
            </w:r>
            <w:r w:rsidR="006229EC">
              <w:t xml:space="preserve"> tvrtke</w:t>
            </w:r>
            <w:r w:rsidR="00D04574">
              <w:t xml:space="preserve"> Allianz </w:t>
            </w:r>
            <w:r w:rsidR="006229EC">
              <w:t>d.d.</w:t>
            </w:r>
          </w:p>
        </w:tc>
      </w:tr>
      <w:tr w:rsidR="009D0155" w:rsidTr="009D0155">
        <w:tc>
          <w:tcPr>
            <w:tcW w:w="1413" w:type="dxa"/>
          </w:tcPr>
          <w:p w:rsidR="009D0155" w:rsidRDefault="009D0155" w:rsidP="00A7347E">
            <w:r>
              <w:t>AOP</w:t>
            </w:r>
            <w:r w:rsidR="00697CC4">
              <w:t>06</w:t>
            </w:r>
            <w:r w:rsidR="00A7347E">
              <w:t>4</w:t>
            </w:r>
          </w:p>
        </w:tc>
        <w:tc>
          <w:tcPr>
            <w:tcW w:w="7649" w:type="dxa"/>
          </w:tcPr>
          <w:p w:rsidR="009D0155" w:rsidRDefault="00964AC7">
            <w:r>
              <w:t>F</w:t>
            </w:r>
            <w:r w:rsidR="00697CC4">
              <w:t xml:space="preserve">inancijska imovina iznosi </w:t>
            </w:r>
            <w:r w:rsidR="00D04574">
              <w:t>18.707,00</w:t>
            </w:r>
            <w:r w:rsidR="00A7347E">
              <w:t>,00</w:t>
            </w:r>
            <w:r w:rsidR="00697CC4">
              <w:t xml:space="preserve"> kune </w:t>
            </w:r>
            <w:r w:rsidR="00BE55E6">
              <w:t>,</w:t>
            </w:r>
            <w:r w:rsidR="00697CC4">
              <w:t>a sastoji od novčani</w:t>
            </w:r>
            <w:r w:rsidR="00A7347E">
              <w:t>h</w:t>
            </w:r>
            <w:r w:rsidR="00697CC4">
              <w:t xml:space="preserve"> sredstava </w:t>
            </w:r>
            <w:r w:rsidR="00D04574">
              <w:t>na žiro računu</w:t>
            </w:r>
            <w:r w:rsidR="00474ABB">
              <w:t xml:space="preserve"> u iznosu od 17.615,00</w:t>
            </w:r>
            <w:r w:rsidR="006229EC">
              <w:t xml:space="preserve"> kn</w:t>
            </w:r>
            <w:r w:rsidR="00D04574">
              <w:t xml:space="preserve"> i 1.092</w:t>
            </w:r>
            <w:r w:rsidR="00A7347E">
              <w:t>,00</w:t>
            </w:r>
            <w:r w:rsidR="006229EC">
              <w:t xml:space="preserve"> kn</w:t>
            </w:r>
            <w:r w:rsidR="00A7347E">
              <w:t xml:space="preserve"> u blagajni.</w:t>
            </w:r>
          </w:p>
          <w:p w:rsidR="00A7347E" w:rsidRDefault="00A7347E"/>
        </w:tc>
      </w:tr>
      <w:tr w:rsidR="009D0155" w:rsidTr="009D0155">
        <w:tc>
          <w:tcPr>
            <w:tcW w:w="1413" w:type="dxa"/>
          </w:tcPr>
          <w:p w:rsidR="009D0155" w:rsidRDefault="009D0155">
            <w:r>
              <w:t>AOP</w:t>
            </w:r>
            <w:r w:rsidR="00A7347E">
              <w:t>080</w:t>
            </w:r>
          </w:p>
        </w:tc>
        <w:tc>
          <w:tcPr>
            <w:tcW w:w="7649" w:type="dxa"/>
          </w:tcPr>
          <w:p w:rsidR="009D0155" w:rsidRDefault="00A7347E">
            <w:r>
              <w:t>Ostala potraživanja odnose se na potraživanja za predujmove i potraživanja za bolovanje preko 42 dana</w:t>
            </w:r>
          </w:p>
        </w:tc>
      </w:tr>
      <w:tr w:rsidR="009D0155" w:rsidTr="009D0155">
        <w:tc>
          <w:tcPr>
            <w:tcW w:w="1413" w:type="dxa"/>
          </w:tcPr>
          <w:p w:rsidR="009D0155" w:rsidRDefault="009D0155">
            <w:r>
              <w:t>AOP</w:t>
            </w:r>
            <w:r w:rsidR="00A7347E">
              <w:t xml:space="preserve"> 140</w:t>
            </w:r>
          </w:p>
        </w:tc>
        <w:tc>
          <w:tcPr>
            <w:tcW w:w="7649" w:type="dxa"/>
          </w:tcPr>
          <w:p w:rsidR="009D0155" w:rsidRDefault="00A7347E">
            <w:r>
              <w:t>Potraživanja u iznos</w:t>
            </w:r>
            <w:r w:rsidR="00D04574">
              <w:t>u od 5.684,00</w:t>
            </w:r>
            <w:r>
              <w:t xml:space="preserve"> odnose</w:t>
            </w:r>
            <w:r w:rsidR="00D04574">
              <w:t xml:space="preserve"> </w:t>
            </w:r>
            <w:r>
              <w:t xml:space="preserve">se na nenaplaćenu šk.kuhinju na dan </w:t>
            </w:r>
          </w:p>
          <w:p w:rsidR="00A7347E" w:rsidRDefault="00D04574">
            <w:r>
              <w:t>31.12.2016</w:t>
            </w:r>
            <w:r w:rsidR="00A7347E">
              <w:t xml:space="preserve">. </w:t>
            </w:r>
            <w:r>
              <w:t>za 2016</w:t>
            </w:r>
            <w:r w:rsidR="00964AC7">
              <w:t>. i ranije godine.</w:t>
            </w:r>
          </w:p>
        </w:tc>
      </w:tr>
      <w:tr w:rsidR="009D0155" w:rsidTr="009D0155">
        <w:tc>
          <w:tcPr>
            <w:tcW w:w="1413" w:type="dxa"/>
          </w:tcPr>
          <w:p w:rsidR="009D0155" w:rsidRDefault="009D0155">
            <w:r>
              <w:t>AOP</w:t>
            </w:r>
            <w:r w:rsidR="00A7347E">
              <w:t xml:space="preserve"> 161</w:t>
            </w:r>
          </w:p>
        </w:tc>
        <w:tc>
          <w:tcPr>
            <w:tcW w:w="7649" w:type="dxa"/>
          </w:tcPr>
          <w:p w:rsidR="00426B05" w:rsidRDefault="00A7347E" w:rsidP="00426B05">
            <w:r>
              <w:t>Kontinuirani ras</w:t>
            </w:r>
            <w:r w:rsidR="00D04574">
              <w:t>h</w:t>
            </w:r>
            <w:r>
              <w:t>odi budućih razdoblja odnose se n</w:t>
            </w:r>
            <w:r w:rsidR="00D04574">
              <w:t>a nedospjelu plaću za 12.mj.2016</w:t>
            </w:r>
            <w:r>
              <w:t xml:space="preserve">.godine za zaposlene i za pomoćnike u nastavi, te za kontinuirane  </w:t>
            </w:r>
            <w:r w:rsidR="00D04574">
              <w:t>rashode za 12.mj.2016</w:t>
            </w:r>
            <w:r>
              <w:t>.godine</w:t>
            </w:r>
            <w:r w:rsidR="00474ABB">
              <w:t xml:space="preserve">, </w:t>
            </w:r>
            <w:r w:rsidR="006229EC">
              <w:t>a</w:t>
            </w:r>
            <w:r w:rsidR="00D04574">
              <w:t xml:space="preserve"> koji su 13.rashod /struja, plin, telefon</w:t>
            </w:r>
            <w:r w:rsidR="006229EC">
              <w:t>,voda,odvoz smeća/  knjižene</w:t>
            </w:r>
            <w:r w:rsidR="00474ABB">
              <w:t xml:space="preserve"> na cto 193 i na obveze /prikaz u obrascu OBVEZE/.</w:t>
            </w:r>
          </w:p>
        </w:tc>
      </w:tr>
      <w:tr w:rsidR="00F740B7" w:rsidTr="009D0155">
        <w:tc>
          <w:tcPr>
            <w:tcW w:w="1413" w:type="dxa"/>
          </w:tcPr>
          <w:p w:rsidR="00F740B7" w:rsidRDefault="00F740B7"/>
        </w:tc>
        <w:tc>
          <w:tcPr>
            <w:tcW w:w="7649" w:type="dxa"/>
          </w:tcPr>
          <w:p w:rsidR="00F740B7" w:rsidRDefault="00F740B7" w:rsidP="00426B05"/>
        </w:tc>
      </w:tr>
      <w:tr w:rsidR="009D0155" w:rsidTr="009D0155">
        <w:tc>
          <w:tcPr>
            <w:tcW w:w="1413" w:type="dxa"/>
          </w:tcPr>
          <w:p w:rsidR="009D0155" w:rsidRDefault="009D0155">
            <w:r>
              <w:t>AOP</w:t>
            </w:r>
            <w:r w:rsidR="00426B05">
              <w:t xml:space="preserve"> 165</w:t>
            </w:r>
          </w:p>
        </w:tc>
        <w:tc>
          <w:tcPr>
            <w:tcW w:w="7649" w:type="dxa"/>
          </w:tcPr>
          <w:p w:rsidR="009D0155" w:rsidRDefault="00426B05">
            <w:r>
              <w:t xml:space="preserve">Obveze za zaposlene čini plaća za </w:t>
            </w:r>
            <w:r w:rsidR="00D04574">
              <w:t>12.mj.2016</w:t>
            </w:r>
            <w:r w:rsidR="00F740B7">
              <w:t>. koja je nedospjela i plaća pomoćnika u nastavi također nedosp</w:t>
            </w:r>
            <w:r w:rsidR="00A45B30">
              <w:t>jela i isplaćene u siječnju 2017</w:t>
            </w:r>
            <w:r w:rsidR="00F740B7">
              <w:t>.godine</w:t>
            </w:r>
          </w:p>
        </w:tc>
      </w:tr>
      <w:tr w:rsidR="009D0155" w:rsidTr="009D0155">
        <w:tc>
          <w:tcPr>
            <w:tcW w:w="1413" w:type="dxa"/>
          </w:tcPr>
          <w:p w:rsidR="009D0155" w:rsidRDefault="009D0155">
            <w:r>
              <w:t>AOP</w:t>
            </w:r>
            <w:r w:rsidR="00F740B7">
              <w:t xml:space="preserve"> 166</w:t>
            </w:r>
          </w:p>
        </w:tc>
        <w:tc>
          <w:tcPr>
            <w:tcW w:w="7649" w:type="dxa"/>
          </w:tcPr>
          <w:p w:rsidR="009D0155" w:rsidRDefault="00F740B7">
            <w:r>
              <w:t xml:space="preserve">Obveze prema dobavljačima od </w:t>
            </w:r>
            <w:r w:rsidR="00A45B30">
              <w:t>17.058,00</w:t>
            </w:r>
            <w:r>
              <w:t xml:space="preserve">  uglavnom nisu dospjele i podmirene su</w:t>
            </w:r>
          </w:p>
          <w:p w:rsidR="00F740B7" w:rsidRDefault="00A45B30">
            <w:r>
              <w:t>u toku 2017</w:t>
            </w:r>
            <w:r w:rsidR="00F740B7">
              <w:t>.godine.</w:t>
            </w:r>
          </w:p>
        </w:tc>
      </w:tr>
      <w:tr w:rsidR="009D0155" w:rsidTr="009D0155">
        <w:tc>
          <w:tcPr>
            <w:tcW w:w="1413" w:type="dxa"/>
          </w:tcPr>
          <w:p w:rsidR="009D0155" w:rsidRDefault="009D0155">
            <w:r>
              <w:t>AOP</w:t>
            </w:r>
            <w:r w:rsidR="00F740B7">
              <w:t xml:space="preserve"> 175</w:t>
            </w:r>
          </w:p>
        </w:tc>
        <w:tc>
          <w:tcPr>
            <w:tcW w:w="7649" w:type="dxa"/>
          </w:tcPr>
          <w:p w:rsidR="00F740B7" w:rsidRDefault="00F740B7" w:rsidP="00A45B30">
            <w:r>
              <w:t>Ostale obveze čine obveze za bolovanje iznad 42 dana, obveze za neizvršene radove</w:t>
            </w:r>
            <w:r w:rsidR="00A45B30">
              <w:t xml:space="preserve"> /4.000,00/</w:t>
            </w:r>
            <w:r>
              <w:t xml:space="preserve"> koje su zastarjele i čeka </w:t>
            </w:r>
            <w:r w:rsidR="006229EC">
              <w:t>se njihov otpis, te obveze prema</w:t>
            </w:r>
            <w:r>
              <w:t xml:space="preserve"> učenicima</w:t>
            </w:r>
            <w:r w:rsidR="00A45B30">
              <w:t xml:space="preserve"> </w:t>
            </w:r>
            <w:r w:rsidR="00964AC7">
              <w:t>z</w:t>
            </w:r>
            <w:r>
              <w:t>a više uplaćena sredstava za izlet i sl.</w:t>
            </w:r>
          </w:p>
        </w:tc>
      </w:tr>
      <w:tr w:rsidR="00F740B7" w:rsidTr="009D0155">
        <w:tc>
          <w:tcPr>
            <w:tcW w:w="1413" w:type="dxa"/>
          </w:tcPr>
          <w:p w:rsidR="00F740B7" w:rsidRDefault="00F740B7">
            <w:r>
              <w:t xml:space="preserve">AOP </w:t>
            </w:r>
            <w:r w:rsidR="00724BCC">
              <w:t>234</w:t>
            </w:r>
          </w:p>
        </w:tc>
        <w:tc>
          <w:tcPr>
            <w:tcW w:w="7649" w:type="dxa"/>
          </w:tcPr>
          <w:p w:rsidR="00F740B7" w:rsidRDefault="00724BCC">
            <w:r>
              <w:t>Utv</w:t>
            </w:r>
            <w:r w:rsidR="00964AC7">
              <w:t>rđen je višak prihoda poslovanja</w:t>
            </w:r>
            <w:r w:rsidR="00624B59">
              <w:t xml:space="preserve"> u iznosu od 4.296,00 kn za 2016. i prenesen višak iz 2015.u iznosu od 1.036,00 kn što ukupno iznosi 5.832,00</w:t>
            </w:r>
            <w:r w:rsidR="006229EC">
              <w:t xml:space="preserve"> kn.</w:t>
            </w:r>
          </w:p>
        </w:tc>
      </w:tr>
      <w:tr w:rsidR="00724BCC" w:rsidTr="009D0155">
        <w:tc>
          <w:tcPr>
            <w:tcW w:w="1413" w:type="dxa"/>
          </w:tcPr>
          <w:p w:rsidR="00724BCC" w:rsidRDefault="00724BCC">
            <w:r>
              <w:t>AOP 239</w:t>
            </w:r>
          </w:p>
        </w:tc>
        <w:tc>
          <w:tcPr>
            <w:tcW w:w="7649" w:type="dxa"/>
          </w:tcPr>
          <w:p w:rsidR="00724BCC" w:rsidRDefault="00724BCC">
            <w:r>
              <w:t>Utvrđen je manjak prihoda od nefinancijske imovine</w:t>
            </w:r>
            <w:r w:rsidR="00624B59">
              <w:t xml:space="preserve"> 344,00 i preneseni manjak iz 2015.god. u iznosu od 1.036,00 kn</w:t>
            </w:r>
            <w:r w:rsidR="00BE55E6">
              <w:t>, što ukupno iznosi 1.380,00 kn,</w:t>
            </w:r>
            <w:r>
              <w:t xml:space="preserve"> i to nakon korekcije rezultata</w:t>
            </w:r>
            <w:r w:rsidR="00624B59">
              <w:t xml:space="preserve"> sukladno Zakonu o proračunu.</w:t>
            </w:r>
            <w:r>
              <w:t xml:space="preserve">  </w:t>
            </w:r>
          </w:p>
          <w:p w:rsidR="00724BCC" w:rsidRDefault="00724BCC"/>
        </w:tc>
      </w:tr>
      <w:tr w:rsidR="00724BCC" w:rsidTr="009D0155">
        <w:tc>
          <w:tcPr>
            <w:tcW w:w="1413" w:type="dxa"/>
          </w:tcPr>
          <w:p w:rsidR="00724BCC" w:rsidRDefault="00724BCC">
            <w:r>
              <w:t>AOP 227</w:t>
            </w:r>
          </w:p>
        </w:tc>
        <w:tc>
          <w:tcPr>
            <w:tcW w:w="7649" w:type="dxa"/>
          </w:tcPr>
          <w:p w:rsidR="00724BCC" w:rsidRDefault="00724BCC">
            <w:r>
              <w:t>Vlastiti izvori na kraju godine u odnosu na iskazanu vrijednost na početku godine rezultat</w:t>
            </w:r>
            <w:r w:rsidR="006877A0">
              <w:t xml:space="preserve"> su</w:t>
            </w:r>
            <w:r>
              <w:t xml:space="preserve"> investicije-dogradnj</w:t>
            </w:r>
            <w:r w:rsidR="006229EC">
              <w:t>e OŠ Bedenica</w:t>
            </w:r>
            <w:r w:rsidR="008A1CDF">
              <w:t xml:space="preserve"> </w:t>
            </w:r>
            <w:bookmarkStart w:id="0" w:name="_GoBack"/>
            <w:bookmarkEnd w:id="0"/>
            <w:r w:rsidR="006229EC">
              <w:t xml:space="preserve"> financirane</w:t>
            </w:r>
            <w:r>
              <w:t xml:space="preserve"> iz prihoda iz nadležnog proračuna – Zagrebačka županija, te nabavke nove </w:t>
            </w:r>
            <w:r w:rsidR="00A45B30">
              <w:t>opreme/projektori i računala/</w:t>
            </w:r>
            <w:r w:rsidR="00624B59">
              <w:t>i sada iznose 12.389.928,00 kn</w:t>
            </w:r>
          </w:p>
          <w:p w:rsidR="00724BCC" w:rsidRDefault="00724BCC"/>
        </w:tc>
      </w:tr>
    </w:tbl>
    <w:p w:rsidR="00C47366" w:rsidRDefault="00FE38C1">
      <w:pPr>
        <w:rPr>
          <w:b/>
        </w:rPr>
      </w:pPr>
      <w:r>
        <w:rPr>
          <w:b/>
        </w:rPr>
        <w:t>U Bedenici, 30.01.2017</w:t>
      </w:r>
      <w:r w:rsidR="00C47366">
        <w:rPr>
          <w:b/>
        </w:rPr>
        <w:t>.god.</w:t>
      </w:r>
    </w:p>
    <w:p w:rsidR="00C47366" w:rsidRDefault="00C47366">
      <w:pPr>
        <w:rPr>
          <w:b/>
        </w:rPr>
      </w:pPr>
      <w:r>
        <w:rPr>
          <w:b/>
        </w:rPr>
        <w:t>KLASA:</w:t>
      </w:r>
      <w:r w:rsidR="008A1CDF">
        <w:rPr>
          <w:b/>
        </w:rPr>
        <w:t xml:space="preserve"> 400-01/16-01/07</w:t>
      </w:r>
    </w:p>
    <w:p w:rsidR="00C47366" w:rsidRDefault="00C47366">
      <w:pPr>
        <w:rPr>
          <w:b/>
        </w:rPr>
      </w:pPr>
      <w:r>
        <w:rPr>
          <w:b/>
        </w:rPr>
        <w:t>URBROJ:</w:t>
      </w:r>
      <w:r w:rsidR="008A1CDF">
        <w:rPr>
          <w:b/>
        </w:rPr>
        <w:t xml:space="preserve"> 238/01-122-16/01</w:t>
      </w:r>
    </w:p>
    <w:p w:rsidR="006229EC" w:rsidRDefault="006229E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Ravnatelj:</w:t>
      </w:r>
    </w:p>
    <w:p w:rsidR="006229EC" w:rsidRDefault="006229E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Krunoslav Ujlaki</w:t>
      </w:r>
    </w:p>
    <w:sectPr w:rsidR="0062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E6315"/>
    <w:multiLevelType w:val="hybridMultilevel"/>
    <w:tmpl w:val="1964549C"/>
    <w:lvl w:ilvl="0" w:tplc="0AB2A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61"/>
    <w:rsid w:val="00083892"/>
    <w:rsid w:val="00167847"/>
    <w:rsid w:val="001B3AC2"/>
    <w:rsid w:val="00373D46"/>
    <w:rsid w:val="003B6108"/>
    <w:rsid w:val="00426B05"/>
    <w:rsid w:val="00453C9D"/>
    <w:rsid w:val="00474ABB"/>
    <w:rsid w:val="005D796E"/>
    <w:rsid w:val="005E7D07"/>
    <w:rsid w:val="006229EC"/>
    <w:rsid w:val="00624B59"/>
    <w:rsid w:val="00675E81"/>
    <w:rsid w:val="006877A0"/>
    <w:rsid w:val="00697CC4"/>
    <w:rsid w:val="00724BCC"/>
    <w:rsid w:val="007A12AE"/>
    <w:rsid w:val="008A1CDF"/>
    <w:rsid w:val="008F2661"/>
    <w:rsid w:val="00901561"/>
    <w:rsid w:val="00964AC7"/>
    <w:rsid w:val="009A1496"/>
    <w:rsid w:val="009D0155"/>
    <w:rsid w:val="00A31721"/>
    <w:rsid w:val="00A45B30"/>
    <w:rsid w:val="00A7347E"/>
    <w:rsid w:val="00B337D9"/>
    <w:rsid w:val="00BE55E6"/>
    <w:rsid w:val="00C47366"/>
    <w:rsid w:val="00D04574"/>
    <w:rsid w:val="00D15CE5"/>
    <w:rsid w:val="00D51194"/>
    <w:rsid w:val="00D60F22"/>
    <w:rsid w:val="00F740B7"/>
    <w:rsid w:val="00FE38C1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25F04-F1C3-4770-9593-CDFE31DC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2661"/>
    <w:pPr>
      <w:ind w:left="720"/>
      <w:contextualSpacing/>
    </w:pPr>
  </w:style>
  <w:style w:type="table" w:styleId="Reetkatablice">
    <w:name w:val="Table Grid"/>
    <w:basedOn w:val="Obinatablica"/>
    <w:uiPriority w:val="39"/>
    <w:rsid w:val="005E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64A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bozica</dc:creator>
  <cp:keywords/>
  <dc:description/>
  <cp:lastModifiedBy>Božica</cp:lastModifiedBy>
  <cp:revision>22</cp:revision>
  <cp:lastPrinted>2016-01-29T18:06:00Z</cp:lastPrinted>
  <dcterms:created xsi:type="dcterms:W3CDTF">2016-01-29T18:08:00Z</dcterms:created>
  <dcterms:modified xsi:type="dcterms:W3CDTF">2017-02-09T09:50:00Z</dcterms:modified>
</cp:coreProperties>
</file>